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center" w:tblpY="212"/>
        <w:tblOverlap w:val="never"/>
        <w:tblW w:w="13794" w:type="dxa"/>
        <w:tblLayout w:type="fixed"/>
        <w:tblLook w:val="04A0" w:firstRow="1" w:lastRow="0" w:firstColumn="1" w:lastColumn="0" w:noHBand="0" w:noVBand="1"/>
      </w:tblPr>
      <w:tblGrid>
        <w:gridCol w:w="1708"/>
        <w:gridCol w:w="1894"/>
        <w:gridCol w:w="2705"/>
        <w:gridCol w:w="2705"/>
        <w:gridCol w:w="1783"/>
        <w:gridCol w:w="2999"/>
      </w:tblGrid>
      <w:tr w:rsidR="0008257A" w:rsidRPr="00537F80" w14:paraId="2CD1EA95" w14:textId="77777777" w:rsidTr="00694F43">
        <w:trPr>
          <w:trHeight w:val="404"/>
        </w:trPr>
        <w:tc>
          <w:tcPr>
            <w:tcW w:w="1708" w:type="dxa"/>
            <w:vMerge w:val="restart"/>
            <w:tcBorders>
              <w:right w:val="single" w:sz="18" w:space="0" w:color="auto"/>
            </w:tcBorders>
            <w:shd w:val="pct25" w:color="auto" w:fill="auto"/>
            <w:vAlign w:val="bottom"/>
          </w:tcPr>
          <w:p w14:paraId="78B193FA" w14:textId="77777777" w:rsidR="0008257A" w:rsidRPr="007B240A" w:rsidRDefault="0008257A" w:rsidP="0028764A">
            <w:pPr>
              <w:pStyle w:val="Heading3"/>
              <w:spacing w:after="100" w:afterAutospacing="1"/>
              <w:jc w:val="left"/>
              <w:outlineLvl w:val="2"/>
            </w:pPr>
            <w:r>
              <w:t>Procedure</w:t>
            </w:r>
          </w:p>
        </w:tc>
        <w:tc>
          <w:tcPr>
            <w:tcW w:w="1894" w:type="dxa"/>
            <w:vMerge w:val="restart"/>
            <w:tcBorders>
              <w:left w:val="single" w:sz="18" w:space="0" w:color="auto"/>
            </w:tcBorders>
            <w:shd w:val="pct25" w:color="auto" w:fill="auto"/>
            <w:vAlign w:val="center"/>
          </w:tcPr>
          <w:p w14:paraId="4F86E3DE" w14:textId="77777777" w:rsidR="0008257A" w:rsidRPr="00537F80" w:rsidRDefault="0008257A" w:rsidP="0008257A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Distribution</w:t>
            </w:r>
          </w:p>
        </w:tc>
        <w:tc>
          <w:tcPr>
            <w:tcW w:w="2705" w:type="dxa"/>
            <w:vMerge w:val="restart"/>
            <w:tcBorders>
              <w:right w:val="single" w:sz="12" w:space="0" w:color="auto"/>
            </w:tcBorders>
            <w:shd w:val="pct25" w:color="auto" w:fill="auto"/>
            <w:vAlign w:val="center"/>
          </w:tcPr>
          <w:p w14:paraId="04E093D8" w14:textId="77777777" w:rsidR="0008257A" w:rsidRPr="00537F80" w:rsidRDefault="0008257A" w:rsidP="0008257A">
            <w:pPr>
              <w:pStyle w:val="Heading1"/>
              <w:spacing w:after="120"/>
              <w:outlineLvl w:val="0"/>
            </w:pPr>
            <w:r>
              <w:t>Conditions</w:t>
            </w:r>
          </w:p>
        </w:tc>
        <w:tc>
          <w:tcPr>
            <w:tcW w:w="2705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pct25" w:color="auto" w:fill="auto"/>
            <w:vAlign w:val="center"/>
          </w:tcPr>
          <w:p w14:paraId="754E5052" w14:textId="77777777" w:rsidR="0008257A" w:rsidRDefault="0008257A" w:rsidP="0008257A">
            <w:pPr>
              <w:spacing w:after="120"/>
              <w:jc w:val="center"/>
              <w:rPr>
                <w:b/>
              </w:rPr>
            </w:pPr>
            <w:r>
              <w:rPr>
                <w:b/>
              </w:rPr>
              <w:t>Confidence Interval</w:t>
            </w:r>
          </w:p>
          <w:p w14:paraId="369470EE" w14:textId="4B1F9C7B" w:rsidR="0008257A" w:rsidRPr="00537F80" w:rsidRDefault="0008257A" w:rsidP="0008257A">
            <w:pPr>
              <w:spacing w:after="120"/>
              <w:jc w:val="center"/>
              <w:rPr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statistic±ME</m:t>
                </m:r>
              </m:oMath>
            </m:oMathPara>
          </w:p>
        </w:tc>
        <w:tc>
          <w:tcPr>
            <w:tcW w:w="4782" w:type="dxa"/>
            <w:gridSpan w:val="2"/>
            <w:tcBorders>
              <w:left w:val="single" w:sz="12" w:space="0" w:color="auto"/>
              <w:bottom w:val="single" w:sz="4" w:space="0" w:color="auto"/>
            </w:tcBorders>
            <w:shd w:val="pct25" w:color="auto" w:fill="auto"/>
            <w:vAlign w:val="center"/>
          </w:tcPr>
          <w:p w14:paraId="77BD1B6C" w14:textId="77777777" w:rsidR="0008257A" w:rsidRDefault="0008257A" w:rsidP="0008257A">
            <w:pPr>
              <w:pStyle w:val="Heading1"/>
              <w:spacing w:after="120"/>
              <w:outlineLvl w:val="0"/>
            </w:pPr>
            <w:r>
              <w:t>Hypothesis Tests</w:t>
            </w:r>
          </w:p>
        </w:tc>
      </w:tr>
      <w:tr w:rsidR="0008257A" w:rsidRPr="00537F80" w14:paraId="42EA6C7C" w14:textId="77777777" w:rsidTr="00694F43">
        <w:trPr>
          <w:trHeight w:val="455"/>
        </w:trPr>
        <w:tc>
          <w:tcPr>
            <w:tcW w:w="1708" w:type="dxa"/>
            <w:vMerge/>
            <w:tcBorders>
              <w:bottom w:val="single" w:sz="18" w:space="0" w:color="auto"/>
              <w:right w:val="single" w:sz="18" w:space="0" w:color="auto"/>
            </w:tcBorders>
            <w:shd w:val="pct25" w:color="auto" w:fill="auto"/>
            <w:vAlign w:val="center"/>
          </w:tcPr>
          <w:p w14:paraId="0C2122C9" w14:textId="77777777" w:rsidR="0008257A" w:rsidRDefault="0008257A" w:rsidP="0028764A">
            <w:pPr>
              <w:rPr>
                <w:sz w:val="28"/>
                <w:szCs w:val="28"/>
              </w:rPr>
            </w:pPr>
          </w:p>
        </w:tc>
        <w:tc>
          <w:tcPr>
            <w:tcW w:w="1894" w:type="dxa"/>
            <w:vMerge/>
            <w:tcBorders>
              <w:left w:val="single" w:sz="18" w:space="0" w:color="auto"/>
              <w:bottom w:val="single" w:sz="18" w:space="0" w:color="auto"/>
            </w:tcBorders>
            <w:shd w:val="pct25" w:color="auto" w:fill="auto"/>
            <w:vAlign w:val="center"/>
          </w:tcPr>
          <w:p w14:paraId="6E402586" w14:textId="77777777" w:rsidR="0008257A" w:rsidRDefault="0008257A" w:rsidP="0008257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2705" w:type="dxa"/>
            <w:vMerge/>
            <w:tcBorders>
              <w:bottom w:val="single" w:sz="18" w:space="0" w:color="auto"/>
              <w:right w:val="single" w:sz="12" w:space="0" w:color="auto"/>
            </w:tcBorders>
            <w:shd w:val="pct25" w:color="auto" w:fill="auto"/>
            <w:vAlign w:val="center"/>
          </w:tcPr>
          <w:p w14:paraId="2DEC81D6" w14:textId="77777777" w:rsidR="0008257A" w:rsidRDefault="0008257A" w:rsidP="0008257A">
            <w:pPr>
              <w:pStyle w:val="Heading1"/>
              <w:spacing w:after="120"/>
              <w:outlineLvl w:val="0"/>
            </w:pPr>
          </w:p>
        </w:tc>
        <w:tc>
          <w:tcPr>
            <w:tcW w:w="270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pct25" w:color="auto" w:fill="auto"/>
            <w:vAlign w:val="center"/>
          </w:tcPr>
          <w:p w14:paraId="653DC7D4" w14:textId="77777777" w:rsidR="0008257A" w:rsidRDefault="0008257A" w:rsidP="0008257A">
            <w:pPr>
              <w:spacing w:after="120"/>
              <w:jc w:val="center"/>
              <w:rPr>
                <w:b/>
              </w:rPr>
            </w:pPr>
          </w:p>
        </w:tc>
        <w:tc>
          <w:tcPr>
            <w:tcW w:w="1783" w:type="dxa"/>
            <w:tcBorders>
              <w:left w:val="single" w:sz="12" w:space="0" w:color="auto"/>
              <w:bottom w:val="single" w:sz="18" w:space="0" w:color="auto"/>
            </w:tcBorders>
            <w:shd w:val="pct25" w:color="auto" w:fill="auto"/>
            <w:vAlign w:val="center"/>
          </w:tcPr>
          <w:p w14:paraId="0E280F19" w14:textId="77777777" w:rsidR="0008257A" w:rsidRPr="0094414A" w:rsidRDefault="0008257A" w:rsidP="0008257A">
            <w:pPr>
              <w:pStyle w:val="Heading1"/>
              <w:spacing w:after="120"/>
              <w:outlineLvl w:val="0"/>
              <w:rPr>
                <w:vertAlign w:val="subscript"/>
              </w:rPr>
            </w:pPr>
            <w:r>
              <w:t>H</w:t>
            </w:r>
            <w:r>
              <w:rPr>
                <w:vertAlign w:val="subscript"/>
              </w:rPr>
              <w:t>0</w:t>
            </w:r>
          </w:p>
        </w:tc>
        <w:tc>
          <w:tcPr>
            <w:tcW w:w="2999" w:type="dxa"/>
            <w:tcBorders>
              <w:bottom w:val="single" w:sz="18" w:space="0" w:color="auto"/>
            </w:tcBorders>
            <w:shd w:val="pct25" w:color="auto" w:fill="auto"/>
            <w:vAlign w:val="center"/>
          </w:tcPr>
          <w:p w14:paraId="31D7E7F5" w14:textId="7294FBF0" w:rsidR="0008257A" w:rsidRDefault="0008257A" w:rsidP="0008257A">
            <w:pPr>
              <w:pStyle w:val="Heading1"/>
              <w:spacing w:after="120"/>
              <w:outlineLvl w:val="0"/>
            </w:pPr>
            <w:r>
              <w:t xml:space="preserve">Test Statistic:   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statistic-null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SE</m:t>
                  </m:r>
                </m:den>
              </m:f>
            </m:oMath>
          </w:p>
        </w:tc>
      </w:tr>
      <w:tr w:rsidR="0008257A" w14:paraId="2CB69FE4" w14:textId="77777777" w:rsidTr="00694F43">
        <w:trPr>
          <w:trHeight w:val="1410"/>
        </w:trPr>
        <w:tc>
          <w:tcPr>
            <w:tcW w:w="1708" w:type="dxa"/>
            <w:tcBorders>
              <w:right w:val="single" w:sz="18" w:space="0" w:color="auto"/>
            </w:tcBorders>
            <w:shd w:val="pct25" w:color="auto" w:fill="auto"/>
            <w:vAlign w:val="center"/>
          </w:tcPr>
          <w:p w14:paraId="365099A7" w14:textId="77777777" w:rsidR="0008257A" w:rsidRPr="0095318A" w:rsidRDefault="0008257A" w:rsidP="0028764A">
            <w:pPr>
              <w:rPr>
                <w:b/>
              </w:rPr>
            </w:pPr>
            <w:r>
              <w:rPr>
                <w:b/>
              </w:rPr>
              <w:t xml:space="preserve"> Single proportion</w:t>
            </w:r>
          </w:p>
        </w:tc>
        <w:tc>
          <w:tcPr>
            <w:tcW w:w="1894" w:type="dxa"/>
            <w:tcBorders>
              <w:top w:val="single" w:sz="18" w:space="0" w:color="auto"/>
              <w:left w:val="single" w:sz="18" w:space="0" w:color="auto"/>
            </w:tcBorders>
            <w:shd w:val="clear" w:color="auto" w:fill="auto"/>
            <w:vAlign w:val="center"/>
          </w:tcPr>
          <w:p w14:paraId="4D2375E2" w14:textId="77777777" w:rsidR="0008257A" w:rsidRPr="005F614E" w:rsidRDefault="0008257A" w:rsidP="0028764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</m:oMath>
            </m:oMathPara>
          </w:p>
          <w:p w14:paraId="646E2D40" w14:textId="77777777" w:rsidR="0008257A" w:rsidRPr="002E6ADE" w:rsidRDefault="0008257A" w:rsidP="0028764A">
            <w:pPr>
              <w:jc w:val="center"/>
            </w:pPr>
            <w:r>
              <w:rPr>
                <w:rFonts w:eastAsiaTheme="minorEastAsia"/>
              </w:rPr>
              <w:t>(normal)</w:t>
            </w:r>
          </w:p>
        </w:tc>
        <w:tc>
          <w:tcPr>
            <w:tcW w:w="2705" w:type="dxa"/>
            <w:tcBorders>
              <w:right w:val="single" w:sz="12" w:space="0" w:color="auto"/>
            </w:tcBorders>
            <w:vAlign w:val="center"/>
          </w:tcPr>
          <w:p w14:paraId="71CADB65" w14:textId="77777777" w:rsidR="0008257A" w:rsidRDefault="0008257A" w:rsidP="0028764A">
            <w:pPr>
              <w:spacing w:after="12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np≥10</m:t>
              </m:r>
            </m:oMath>
            <w:r w:rsidRPr="00EE27A3">
              <w:rPr>
                <w:rFonts w:eastAsiaTheme="minorEastAsia"/>
              </w:rPr>
              <w:t xml:space="preserve"> and</w:t>
            </w:r>
            <w:r>
              <w:rPr>
                <w:rFonts w:eastAsiaTheme="minorEastAsia"/>
              </w:rPr>
              <w:br/>
            </w:r>
            <w:r w:rsidRPr="00EE27A3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1-p</m:t>
                  </m:r>
                </m:e>
              </m:d>
              <m:r>
                <w:rPr>
                  <w:rFonts w:ascii="Cambria Math" w:eastAsiaTheme="minorEastAsia" w:hAnsi="Cambria Math"/>
                </w:rPr>
                <m:t>≥10</m:t>
              </m:r>
            </m:oMath>
          </w:p>
          <w:p w14:paraId="0E4FA828" w14:textId="77777777" w:rsidR="0008257A" w:rsidRPr="00EE27A3" w:rsidRDefault="0008257A" w:rsidP="0028764A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(at least 10 successes &amp; </w:t>
            </w:r>
            <w:r>
              <w:rPr>
                <w:rFonts w:eastAsiaTheme="minorEastAsia"/>
              </w:rPr>
              <w:br/>
              <w:t>10 failures)</w:t>
            </w:r>
          </w:p>
        </w:tc>
        <w:tc>
          <w:tcPr>
            <w:tcW w:w="27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F2C0C1" w14:textId="77777777" w:rsidR="0008257A" w:rsidRPr="00DA50CC" w:rsidRDefault="00694F43" w:rsidP="0028764A">
            <w:pPr>
              <w:jc w:val="center"/>
              <w:rPr>
                <w:rFonts w:eastAsiaTheme="minorEastAsia"/>
                <w:b/>
              </w:rPr>
            </w:pPr>
            <m:oMathPara>
              <m:oMath>
                <m:acc>
                  <m:acc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p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hAnsi="Cambria Math"/>
                  </w:rPr>
                  <m:t>±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∙SE</m:t>
                </m:r>
              </m:oMath>
            </m:oMathPara>
          </w:p>
        </w:tc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1BD964C3" w14:textId="77777777" w:rsidR="0008257A" w:rsidRPr="0094414A" w:rsidRDefault="0008257A" w:rsidP="0028764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p=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999" w:type="dxa"/>
            <w:vAlign w:val="center"/>
          </w:tcPr>
          <w:p w14:paraId="7DFB4C9A" w14:textId="78889C2F" w:rsidR="0008257A" w:rsidRPr="0094414A" w:rsidRDefault="00142A20" w:rsidP="0028764A">
            <w:pPr>
              <w:jc w:val="center"/>
              <w:rPr>
                <w:rFonts w:ascii="Calibri" w:eastAsia="Calibri" w:hAnsi="Calibri" w:cs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z=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fPr>
                  <m:num>
                    <m:acc>
                      <m:acc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p</m:t>
                        </m:r>
                      </m:e>
                    </m:acc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p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0</m:t>
                        </m:r>
                      </m:sub>
                    </m:sSub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SE</m:t>
                    </m:r>
                  </m:den>
                </m:f>
              </m:oMath>
            </m:oMathPara>
          </w:p>
        </w:tc>
      </w:tr>
      <w:tr w:rsidR="0008257A" w:rsidRPr="00A453CC" w14:paraId="5B20FD9F" w14:textId="77777777" w:rsidTr="00694F43">
        <w:trPr>
          <w:trHeight w:val="1022"/>
        </w:trPr>
        <w:tc>
          <w:tcPr>
            <w:tcW w:w="1708" w:type="dxa"/>
            <w:tcBorders>
              <w:right w:val="single" w:sz="18" w:space="0" w:color="auto"/>
            </w:tcBorders>
            <w:shd w:val="pct25" w:color="auto" w:fill="auto"/>
            <w:vAlign w:val="center"/>
          </w:tcPr>
          <w:p w14:paraId="7520AFB0" w14:textId="77777777" w:rsidR="0008257A" w:rsidRPr="0095318A" w:rsidRDefault="0008257A" w:rsidP="0028764A">
            <w:pPr>
              <w:rPr>
                <w:b/>
              </w:rPr>
            </w:pPr>
            <w:r>
              <w:rPr>
                <w:b/>
              </w:rPr>
              <w:t>Single mean</w:t>
            </w:r>
          </w:p>
        </w:tc>
        <w:tc>
          <w:tcPr>
            <w:tcW w:w="18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00E62E" w14:textId="77777777" w:rsidR="0008257A" w:rsidRPr="005F614E" w:rsidRDefault="0008257A" w:rsidP="0008257A">
            <w:pPr>
              <w:spacing w:after="0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r>
                  <m:rPr>
                    <m:sty m:val="p"/>
                  </m:rPr>
                  <w:rPr>
                    <w:rFonts w:eastAsiaTheme="minorEastAsia"/>
                  </w:rPr>
                  <w:br/>
                </m:r>
              </m:oMath>
            </m:oMathPara>
          </w:p>
          <w:p w14:paraId="778B3445" w14:textId="77777777" w:rsidR="0008257A" w:rsidRDefault="0008257A" w:rsidP="0028764A">
            <w:pPr>
              <w:jc w:val="center"/>
            </w:pPr>
            <m:oMathPara>
              <m:oMath>
                <m:r>
                  <w:rPr>
                    <w:rFonts w:ascii="Cambria Math" w:hAnsi="Cambria Math"/>
                  </w:rPr>
                  <m:t>df=n-1</m:t>
                </m:r>
              </m:oMath>
            </m:oMathPara>
          </w:p>
        </w:tc>
        <w:tc>
          <w:tcPr>
            <w:tcW w:w="2705" w:type="dxa"/>
            <w:tcBorders>
              <w:right w:val="single" w:sz="12" w:space="0" w:color="auto"/>
            </w:tcBorders>
            <w:vAlign w:val="center"/>
          </w:tcPr>
          <w:p w14:paraId="326138CD" w14:textId="77777777" w:rsidR="0008257A" w:rsidRPr="00EE27A3" w:rsidRDefault="0008257A" w:rsidP="0028764A">
            <w:pPr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n≥30</m:t>
                </m:r>
              </m:oMath>
            </m:oMathPara>
          </w:p>
          <w:p w14:paraId="56CCD315" w14:textId="77777777" w:rsidR="0008257A" w:rsidRPr="00EE27A3" w:rsidRDefault="0008257A" w:rsidP="0028764A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or reasonably normal</w:t>
            </w:r>
          </w:p>
        </w:tc>
        <w:tc>
          <w:tcPr>
            <w:tcW w:w="27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ACAB8D4" w14:textId="77777777" w:rsidR="0008257A" w:rsidRPr="00DA50CC" w:rsidRDefault="00694F43" w:rsidP="0028764A">
            <w:pPr>
              <w:jc w:val="center"/>
              <w:rPr>
                <w:b/>
                <w:position w:val="-10"/>
              </w:rPr>
            </w:pPr>
            <m:oMathPara>
              <m:oMath>
                <m:acc>
                  <m:accPr>
                    <m:chr m:val="̅"/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acc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x</m:t>
                    </m:r>
                  </m:e>
                </m:acc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±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∙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s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radPr>
                      <m:deg/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n</m:t>
                        </m:r>
                      </m:e>
                    </m:rad>
                  </m:den>
                </m:f>
              </m:oMath>
            </m:oMathPara>
          </w:p>
        </w:tc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1E215B95" w14:textId="77777777" w:rsidR="0008257A" w:rsidRPr="0094414A" w:rsidRDefault="0008257A" w:rsidP="0028764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μ=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0</m:t>
                    </m:r>
                  </m:sub>
                </m:sSub>
              </m:oMath>
            </m:oMathPara>
          </w:p>
        </w:tc>
        <w:tc>
          <w:tcPr>
            <w:tcW w:w="2999" w:type="dxa"/>
            <w:vAlign w:val="center"/>
          </w:tcPr>
          <w:p w14:paraId="00C3304F" w14:textId="54456659" w:rsidR="0008257A" w:rsidRPr="0094414A" w:rsidRDefault="00142A20" w:rsidP="0028764A">
            <w:pPr>
              <w:jc w:val="center"/>
              <w:rPr>
                <w:rFonts w:ascii="Calibri" w:eastAsia="Calibri" w:hAnsi="Calibri" w:cs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t=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fPr>
                  <m:num>
                    <m:acc>
                      <m:accPr>
                        <m:chr m:val="̅"/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x</m:t>
                        </m:r>
                      </m:e>
                    </m:acc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μ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0</m:t>
                        </m:r>
                      </m:sub>
                    </m:sSub>
                  </m:num>
                  <m:den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fPr>
                      <m:num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s</m:t>
                        </m:r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/>
                              </w:rPr>
                            </m:ctrlPr>
                          </m:radPr>
                          <m:deg/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n</m:t>
                            </m:r>
                          </m:e>
                        </m:rad>
                      </m:den>
                    </m:f>
                  </m:den>
                </m:f>
              </m:oMath>
            </m:oMathPara>
          </w:p>
        </w:tc>
      </w:tr>
      <w:tr w:rsidR="0008257A" w14:paraId="61BACB03" w14:textId="77777777" w:rsidTr="00694F43">
        <w:trPr>
          <w:trHeight w:val="919"/>
        </w:trPr>
        <w:tc>
          <w:tcPr>
            <w:tcW w:w="1708" w:type="dxa"/>
            <w:tcBorders>
              <w:right w:val="single" w:sz="18" w:space="0" w:color="auto"/>
            </w:tcBorders>
            <w:shd w:val="pct25" w:color="auto" w:fill="auto"/>
            <w:vAlign w:val="center"/>
          </w:tcPr>
          <w:p w14:paraId="1BAE9C13" w14:textId="77777777" w:rsidR="0008257A" w:rsidRPr="0095318A" w:rsidRDefault="0008257A" w:rsidP="0028764A">
            <w:pPr>
              <w:rPr>
                <w:b/>
              </w:rPr>
            </w:pPr>
            <w:r>
              <w:rPr>
                <w:b/>
              </w:rPr>
              <w:t xml:space="preserve">Difference in </w:t>
            </w:r>
            <w:r>
              <w:rPr>
                <w:b/>
              </w:rPr>
              <w:br/>
              <w:t>2 proportions</w:t>
            </w:r>
          </w:p>
        </w:tc>
        <w:tc>
          <w:tcPr>
            <w:tcW w:w="18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14A645A5" w14:textId="77777777" w:rsidR="0008257A" w:rsidRPr="005F614E" w:rsidRDefault="0008257A" w:rsidP="0028764A">
            <w:pPr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z</m:t>
                </m:r>
              </m:oMath>
            </m:oMathPara>
          </w:p>
          <w:p w14:paraId="49CA7C05" w14:textId="77777777" w:rsidR="0008257A" w:rsidRPr="00BA2035" w:rsidRDefault="0008257A" w:rsidP="0028764A">
            <w:pPr>
              <w:jc w:val="center"/>
            </w:pPr>
            <w:r>
              <w:rPr>
                <w:rFonts w:eastAsiaTheme="minorEastAsia"/>
              </w:rPr>
              <w:t>(normal)</w:t>
            </w:r>
          </w:p>
        </w:tc>
        <w:tc>
          <w:tcPr>
            <w:tcW w:w="2705" w:type="dxa"/>
            <w:tcBorders>
              <w:right w:val="single" w:sz="12" w:space="0" w:color="auto"/>
            </w:tcBorders>
            <w:vAlign w:val="center"/>
          </w:tcPr>
          <w:p w14:paraId="7804A4AE" w14:textId="77777777" w:rsidR="0008257A" w:rsidRDefault="0008257A" w:rsidP="0028764A">
            <w:pPr>
              <w:spacing w:after="120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For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</m:oMath>
            <w:r>
              <w:rPr>
                <w:rFonts w:eastAsiaTheme="minorEastAsia"/>
              </w:rPr>
              <w:t xml:space="preserve">  and 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 xml:space="preserve">, </m:t>
              </m:r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</m:oMath>
            <w:r>
              <w:rPr>
                <w:rFonts w:eastAsiaTheme="minorEastAsia"/>
              </w:rPr>
              <w:t>:</w:t>
            </w:r>
          </w:p>
          <w:p w14:paraId="652E9162" w14:textId="77777777" w:rsidR="0008257A" w:rsidRDefault="0008257A" w:rsidP="0028764A">
            <w:pPr>
              <w:spacing w:after="120"/>
              <w:rPr>
                <w:rFonts w:eastAsiaTheme="minorEastAsia"/>
              </w:rPr>
            </w:pPr>
            <m:oMath>
              <m:r>
                <w:rPr>
                  <w:rFonts w:ascii="Cambria Math" w:hAnsi="Cambria Math"/>
                </w:rPr>
                <m:t>np≥10</m:t>
              </m:r>
            </m:oMath>
            <w:r w:rsidRPr="00EE27A3">
              <w:rPr>
                <w:rFonts w:eastAsiaTheme="minorEastAsia"/>
              </w:rPr>
              <w:t xml:space="preserve"> and</w:t>
            </w:r>
            <w:r>
              <w:rPr>
                <w:rFonts w:eastAsiaTheme="minorEastAsia"/>
              </w:rPr>
              <w:br/>
            </w:r>
            <w:r w:rsidRPr="00EE27A3">
              <w:rPr>
                <w:rFonts w:eastAsiaTheme="minorEastAsia"/>
              </w:rPr>
              <w:t xml:space="preserve"> </w:t>
            </w:r>
            <m:oMath>
              <m:r>
                <w:rPr>
                  <w:rFonts w:ascii="Cambria Math" w:eastAsiaTheme="minorEastAsia" w:hAnsi="Cambria Math"/>
                </w:rPr>
                <m:t>n</m:t>
              </m:r>
              <m:d>
                <m:d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dPr>
                <m:e>
                  <m:r>
                    <w:rPr>
                      <w:rFonts w:ascii="Cambria Math" w:eastAsiaTheme="minorEastAsia" w:hAnsi="Cambria Math"/>
                    </w:rPr>
                    <m:t>1-p</m:t>
                  </m:r>
                </m:e>
              </m:d>
              <m:r>
                <w:rPr>
                  <w:rFonts w:ascii="Cambria Math" w:eastAsiaTheme="minorEastAsia" w:hAnsi="Cambria Math"/>
                </w:rPr>
                <m:t>≥10</m:t>
              </m:r>
            </m:oMath>
          </w:p>
          <w:p w14:paraId="468C4547" w14:textId="77777777" w:rsidR="0008257A" w:rsidRDefault="0008257A" w:rsidP="0028764A">
            <w:r w:rsidRPr="00EE27A3">
              <w:rPr>
                <w:rFonts w:eastAsiaTheme="minorEastAsia"/>
              </w:rPr>
              <w:t xml:space="preserve">(at least 10 successes &amp; </w:t>
            </w:r>
            <w:r>
              <w:rPr>
                <w:rFonts w:eastAsiaTheme="minorEastAsia"/>
              </w:rPr>
              <w:br/>
              <w:t xml:space="preserve">10 </w:t>
            </w:r>
            <w:r w:rsidRPr="00EE27A3">
              <w:rPr>
                <w:rFonts w:eastAsiaTheme="minorEastAsia"/>
              </w:rPr>
              <w:t>failures</w:t>
            </w:r>
            <w:r>
              <w:rPr>
                <w:rFonts w:eastAsiaTheme="minorEastAsia"/>
              </w:rPr>
              <w:t xml:space="preserve"> in each</w:t>
            </w:r>
            <w:r w:rsidRPr="00EE27A3">
              <w:rPr>
                <w:rFonts w:eastAsiaTheme="minorEastAsia"/>
              </w:rPr>
              <w:t>)</w:t>
            </w:r>
          </w:p>
        </w:tc>
        <w:tc>
          <w:tcPr>
            <w:tcW w:w="27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E4A851F" w14:textId="77777777" w:rsidR="0008257A" w:rsidRPr="00DA50CC" w:rsidRDefault="0008257A" w:rsidP="0028764A">
            <w:pPr>
              <w:jc w:val="center"/>
              <w:rPr>
                <w:b/>
                <w:position w:val="-28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hAnsi="Cambria Math"/>
                  </w:rPr>
                  <m:t>(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bPr>
                  <m:e>
                    <m:acc>
                      <m:accPr>
                        <m:ctrlPr>
                          <w:rPr>
                            <w:rFonts w:ascii="Cambria Math" w:hAnsi="Cambria Math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hAnsi="Cambria Math"/>
                          </w:rPr>
                          <m:t>p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hAnsi="Cambria Math"/>
                  </w:rPr>
                  <m:t>)±</m:t>
                </m:r>
                <m:sSup>
                  <m:sSupPr>
                    <m:ctrlPr>
                      <w:rPr>
                        <w:rFonts w:ascii="Cambria Math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z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</w:rPr>
                      <m:t>*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hAnsi="Cambria Math"/>
                  </w:rPr>
                  <m:t>∙SE</m:t>
                </m:r>
              </m:oMath>
            </m:oMathPara>
          </w:p>
        </w:tc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5BE19EF2" w14:textId="77777777" w:rsidR="0008257A" w:rsidRPr="00EE27A3" w:rsidRDefault="00694F43" w:rsidP="0028764A">
            <w:pPr>
              <w:pStyle w:val="Heading2"/>
              <w:outlineLvl w:val="1"/>
              <w:rPr>
                <w:i w:val="0"/>
                <w:position w:val="-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 w:val="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i w:val="0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p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999" w:type="dxa"/>
            <w:vAlign w:val="center"/>
          </w:tcPr>
          <w:p w14:paraId="799B9BF4" w14:textId="56F7F5DD" w:rsidR="0008257A" w:rsidRPr="0094414A" w:rsidRDefault="00142A20" w:rsidP="0028764A">
            <w:pPr>
              <w:pStyle w:val="Heading2"/>
              <w:outlineLvl w:val="1"/>
              <w:rPr>
                <w:rFonts w:ascii="Calibri" w:eastAsia="Calibri" w:hAnsi="Calibri" w:cs="Times New Roman"/>
                <w:b/>
                <w:i w:val="0"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z=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 w:val="0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(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 w:val="0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p</m:t>
                            </m:r>
                          </m:e>
                        </m:acc>
                        <m:ctrlPr>
                          <w:rPr>
                            <w:rFonts w:ascii="Cambria Math" w:eastAsia="Calibri" w:hAnsi="Cambria Math" w:cs="Times New Roman"/>
                            <w:b/>
                          </w:rPr>
                        </m:ctrlP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 w:val="0"/>
                          </w:rPr>
                        </m:ctrlPr>
                      </m:sSubPr>
                      <m:e>
                        <m:acc>
                          <m:accPr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 w:val="0"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p</m:t>
                            </m:r>
                          </m:e>
                        </m:acc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)-0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SE</m:t>
                    </m:r>
                  </m:den>
                </m:f>
              </m:oMath>
            </m:oMathPara>
          </w:p>
        </w:tc>
      </w:tr>
      <w:tr w:rsidR="0008257A" w:rsidRPr="00D917D1" w14:paraId="0D0AD3AF" w14:textId="77777777" w:rsidTr="00694F43">
        <w:trPr>
          <w:trHeight w:val="1736"/>
        </w:trPr>
        <w:tc>
          <w:tcPr>
            <w:tcW w:w="1708" w:type="dxa"/>
            <w:tcBorders>
              <w:right w:val="single" w:sz="18" w:space="0" w:color="auto"/>
            </w:tcBorders>
            <w:shd w:val="pct25" w:color="auto" w:fill="auto"/>
            <w:vAlign w:val="center"/>
          </w:tcPr>
          <w:p w14:paraId="560B172B" w14:textId="00D157C7" w:rsidR="0008257A" w:rsidRPr="0095318A" w:rsidRDefault="0008257A" w:rsidP="0028764A">
            <w:pPr>
              <w:rPr>
                <w:b/>
              </w:rPr>
            </w:pPr>
            <w:r>
              <w:rPr>
                <w:b/>
              </w:rPr>
              <w:t xml:space="preserve">Difference in </w:t>
            </w:r>
            <w:r>
              <w:rPr>
                <w:b/>
              </w:rPr>
              <w:br/>
              <w:t xml:space="preserve">2 </w:t>
            </w:r>
            <w:r w:rsidR="000A0E30">
              <w:rPr>
                <w:b/>
              </w:rPr>
              <w:t xml:space="preserve">independent </w:t>
            </w:r>
            <w:r>
              <w:rPr>
                <w:b/>
              </w:rPr>
              <w:t>means</w:t>
            </w:r>
          </w:p>
        </w:tc>
        <w:tc>
          <w:tcPr>
            <w:tcW w:w="18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0284A7BD" w14:textId="77777777" w:rsidR="0008257A" w:rsidRPr="005F614E" w:rsidRDefault="0008257A" w:rsidP="0008257A">
            <w:pPr>
              <w:spacing w:after="0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eastAsiaTheme="minorEastAsia" w:hAnsi="Cambria Math"/>
                  </w:rPr>
                  <m:t>t</m:t>
                </m:r>
                <m:r>
                  <m:rPr>
                    <m:sty m:val="p"/>
                  </m:rPr>
                  <w:rPr>
                    <w:rFonts w:eastAsiaTheme="minorEastAsia"/>
                  </w:rPr>
                  <w:br/>
                </m:r>
              </m:oMath>
            </m:oMathPara>
          </w:p>
          <w:p w14:paraId="3623AC57" w14:textId="6137815F" w:rsidR="0008257A" w:rsidRPr="00BA2035" w:rsidRDefault="0008257A" w:rsidP="0028764A">
            <w:pPr>
              <w:jc w:val="center"/>
              <w:rPr>
                <w:rFonts w:eastAsiaTheme="minorEastAsia"/>
              </w:rPr>
            </w:pPr>
            <m:oMath>
              <m:r>
                <w:rPr>
                  <w:rFonts w:ascii="Cambria Math" w:eastAsiaTheme="minorEastAsia" w:hAnsi="Cambria Math"/>
                </w:rPr>
                <m:t xml:space="preserve">df= </m:t>
              </m:r>
            </m:oMath>
            <w:r>
              <w:rPr>
                <w:rFonts w:eastAsiaTheme="minorEastAsia"/>
              </w:rPr>
              <w:t xml:space="preserve">smaller of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1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-1</m:t>
              </m:r>
            </m:oMath>
            <w:r>
              <w:rPr>
                <w:rFonts w:eastAsiaTheme="minorEastAsia"/>
              </w:rPr>
              <w:t xml:space="preserve"> and 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n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2</m:t>
                  </m:r>
                </m:sub>
              </m:sSub>
              <m:r>
                <w:rPr>
                  <w:rFonts w:ascii="Cambria Math" w:eastAsiaTheme="minorEastAsia" w:hAnsi="Cambria Math"/>
                </w:rPr>
                <m:t>-</m:t>
              </m:r>
              <m:r>
                <w:rPr>
                  <w:rFonts w:ascii="Cambria Math" w:eastAsiaTheme="minorEastAsia" w:hAnsi="Cambria Math"/>
                </w:rPr>
                <m:t>1</m:t>
              </m:r>
            </m:oMath>
          </w:p>
        </w:tc>
        <w:tc>
          <w:tcPr>
            <w:tcW w:w="2705" w:type="dxa"/>
            <w:tcBorders>
              <w:right w:val="single" w:sz="12" w:space="0" w:color="auto"/>
            </w:tcBorders>
            <w:vAlign w:val="center"/>
          </w:tcPr>
          <w:p w14:paraId="119765AB" w14:textId="77777777" w:rsidR="0008257A" w:rsidRDefault="00694F43" w:rsidP="0028764A">
            <w:pPr>
              <w:spacing w:after="80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1</m:t>
                  </m:r>
                </m:sub>
              </m:sSub>
              <m:r>
                <w:rPr>
                  <w:rFonts w:ascii="Cambria Math" w:hAnsi="Cambria Math"/>
                </w:rPr>
                <m:t>≥30</m:t>
              </m:r>
            </m:oMath>
            <w:r w:rsidR="0008257A">
              <w:rPr>
                <w:rFonts w:eastAsiaTheme="minorEastAsia"/>
              </w:rPr>
              <w:t xml:space="preserve"> or reasonably normal</w:t>
            </w:r>
          </w:p>
          <w:p w14:paraId="7824165A" w14:textId="77777777" w:rsidR="0008257A" w:rsidRDefault="0008257A" w:rsidP="0028764A">
            <w:pPr>
              <w:spacing w:after="80"/>
              <w:rPr>
                <w:rFonts w:eastAsiaTheme="minorEastAsia"/>
              </w:rPr>
            </w:pPr>
            <w:r>
              <w:rPr>
                <w:rFonts w:eastAsiaTheme="minorEastAsia"/>
              </w:rPr>
              <w:t>and</w:t>
            </w:r>
          </w:p>
          <w:p w14:paraId="1B7A749B" w14:textId="77777777" w:rsidR="0008257A" w:rsidRPr="009922FC" w:rsidRDefault="00694F43" w:rsidP="0028764A">
            <w:pPr>
              <w:spacing w:after="80"/>
              <w:rPr>
                <w:rFonts w:eastAsiaTheme="minorEastAsia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n</m:t>
                  </m:r>
                </m:e>
                <m:sub>
                  <m:r>
                    <w:rPr>
                      <w:rFonts w:ascii="Cambria Math" w:hAnsi="Cambria Math"/>
                    </w:rPr>
                    <m:t>2</m:t>
                  </m:r>
                </m:sub>
              </m:sSub>
              <m:r>
                <w:rPr>
                  <w:rFonts w:ascii="Cambria Math" w:hAnsi="Cambria Math"/>
                </w:rPr>
                <m:t>≥30</m:t>
              </m:r>
            </m:oMath>
            <w:r w:rsidR="0008257A">
              <w:rPr>
                <w:rFonts w:eastAsiaTheme="minorEastAsia"/>
              </w:rPr>
              <w:t xml:space="preserve"> or reasonably normal</w:t>
            </w:r>
          </w:p>
        </w:tc>
        <w:tc>
          <w:tcPr>
            <w:tcW w:w="27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3D8262A" w14:textId="77777777" w:rsidR="0008257A" w:rsidRPr="00DA50CC" w:rsidRDefault="00694F43" w:rsidP="0028764A">
            <w:pPr>
              <w:jc w:val="center"/>
              <w:rPr>
                <w:b/>
                <w:position w:val="-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(</m:t>
                    </m:r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-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)±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∙SE</m:t>
                </m:r>
              </m:oMath>
            </m:oMathPara>
          </w:p>
        </w:tc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563CFA84" w14:textId="77777777" w:rsidR="0008257A" w:rsidRPr="0094414A" w:rsidRDefault="00694F43" w:rsidP="0028764A">
            <w:pPr>
              <w:jc w:val="center"/>
              <w:rPr>
                <w:rFonts w:eastAsiaTheme="minorEastAsia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1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=</m:t>
                </m:r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μ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2</m:t>
                    </m:r>
                  </m:sub>
                </m:sSub>
              </m:oMath>
            </m:oMathPara>
          </w:p>
        </w:tc>
        <w:tc>
          <w:tcPr>
            <w:tcW w:w="2999" w:type="dxa"/>
            <w:vAlign w:val="center"/>
          </w:tcPr>
          <w:p w14:paraId="7C636AF2" w14:textId="71F9C8B9" w:rsidR="0008257A" w:rsidRPr="00483294" w:rsidRDefault="00142A20" w:rsidP="0028764A">
            <w:pPr>
              <w:jc w:val="center"/>
              <w:rPr>
                <w:rFonts w:eastAsiaTheme="minorEastAsia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="Calibri" w:hAnsi="Cambria Math" w:cs="Times New Roman"/>
                  </w:rPr>
                  <m:t>t=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(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1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-</m:t>
                    </m:r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2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)-0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SE</m:t>
                    </m:r>
                  </m:den>
                </m:f>
              </m:oMath>
            </m:oMathPara>
          </w:p>
        </w:tc>
      </w:tr>
      <w:tr w:rsidR="0008257A" w:rsidRPr="00D917D1" w14:paraId="0DAA43E3" w14:textId="77777777" w:rsidTr="00694F43">
        <w:trPr>
          <w:trHeight w:val="1067"/>
        </w:trPr>
        <w:tc>
          <w:tcPr>
            <w:tcW w:w="1708" w:type="dxa"/>
            <w:tcBorders>
              <w:right w:val="single" w:sz="18" w:space="0" w:color="auto"/>
            </w:tcBorders>
            <w:shd w:val="pct25" w:color="auto" w:fill="auto"/>
            <w:vAlign w:val="center"/>
          </w:tcPr>
          <w:p w14:paraId="73678729" w14:textId="77777777" w:rsidR="0008257A" w:rsidRDefault="0008257A" w:rsidP="0008257A">
            <w:pPr>
              <w:spacing w:after="0"/>
              <w:rPr>
                <w:b/>
              </w:rPr>
            </w:pPr>
            <w:r>
              <w:rPr>
                <w:b/>
              </w:rPr>
              <w:t>Mean difference (matched pairs)</w:t>
            </w:r>
          </w:p>
        </w:tc>
        <w:tc>
          <w:tcPr>
            <w:tcW w:w="1894" w:type="dxa"/>
            <w:tcBorders>
              <w:left w:val="single" w:sz="18" w:space="0" w:color="auto"/>
            </w:tcBorders>
            <w:shd w:val="clear" w:color="auto" w:fill="auto"/>
            <w:vAlign w:val="center"/>
          </w:tcPr>
          <w:p w14:paraId="65B91EA3" w14:textId="77777777" w:rsidR="0008257A" w:rsidRPr="005F614E" w:rsidRDefault="0008257A" w:rsidP="0008257A">
            <w:pPr>
              <w:spacing w:after="0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t</m:t>
                </m:r>
                <m:r>
                  <m:rPr>
                    <m:sty m:val="p"/>
                  </m:rPr>
                  <w:rPr>
                    <w:rFonts w:eastAsiaTheme="minorEastAsia"/>
                  </w:rPr>
                  <w:br/>
                </m:r>
              </m:oMath>
            </m:oMathPara>
          </w:p>
          <w:p w14:paraId="09D93F0A" w14:textId="77777777" w:rsidR="0008257A" w:rsidRPr="00BA2035" w:rsidRDefault="0008257A" w:rsidP="0008257A">
            <w:pPr>
              <w:spacing w:after="0"/>
              <w:jc w:val="center"/>
              <w:rPr>
                <w:rFonts w:eastAsiaTheme="minorEastAsia"/>
              </w:rPr>
            </w:pPr>
            <m:oMathPara>
              <m:oMath>
                <m:r>
                  <w:rPr>
                    <w:rFonts w:ascii="Cambria Math" w:hAnsi="Cambria Math"/>
                  </w:rPr>
                  <m:t>df=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</w:rPr>
                  <m:t>-1</m:t>
                </m:r>
              </m:oMath>
            </m:oMathPara>
          </w:p>
        </w:tc>
        <w:tc>
          <w:tcPr>
            <w:tcW w:w="2705" w:type="dxa"/>
            <w:tcBorders>
              <w:right w:val="single" w:sz="12" w:space="0" w:color="auto"/>
            </w:tcBorders>
            <w:vAlign w:val="center"/>
          </w:tcPr>
          <w:p w14:paraId="6E5424B8" w14:textId="77777777" w:rsidR="0008257A" w:rsidRPr="00EE27A3" w:rsidRDefault="00694F43" w:rsidP="0008257A">
            <w:pPr>
              <w:spacing w:after="0"/>
              <w:rPr>
                <w:rFonts w:eastAsiaTheme="minorEastAsia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n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d</m:t>
                    </m:r>
                  </m:sub>
                </m:sSub>
                <m:r>
                  <w:rPr>
                    <w:rFonts w:ascii="Cambria Math" w:hAnsi="Cambria Math"/>
                  </w:rPr>
                  <m:t>≥30</m:t>
                </m:r>
              </m:oMath>
            </m:oMathPara>
          </w:p>
          <w:p w14:paraId="2D1188A0" w14:textId="77777777" w:rsidR="0008257A" w:rsidRPr="00581343" w:rsidRDefault="0008257A" w:rsidP="0008257A">
            <w:pPr>
              <w:spacing w:after="0"/>
              <w:jc w:val="center"/>
            </w:pPr>
            <w:r>
              <w:rPr>
                <w:rFonts w:eastAsiaTheme="minorEastAsia"/>
              </w:rPr>
              <w:t>or reasonably normal</w:t>
            </w:r>
          </w:p>
        </w:tc>
        <w:tc>
          <w:tcPr>
            <w:tcW w:w="270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4B33D9E" w14:textId="77777777" w:rsidR="0008257A" w:rsidRPr="00DA50CC" w:rsidRDefault="00694F43" w:rsidP="0008257A">
            <w:pPr>
              <w:spacing w:after="0"/>
              <w:jc w:val="center"/>
              <w:rPr>
                <w:b/>
                <w:position w:val="-28"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bPr>
                  <m:e>
                    <m:acc>
                      <m:accPr>
                        <m:chr m:val="̅"/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acc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x</m:t>
                        </m:r>
                      </m:e>
                    </m:acc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d</m:t>
                    </m:r>
                  </m:sub>
                </m:sSub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±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t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eastAsiaTheme="minorEastAsia" w:hAnsi="Cambria Math"/>
                      </w:rPr>
                      <m:t>*</m:t>
                    </m:r>
                  </m:sup>
                </m:sSup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∙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sSubPr>
                      <m:e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s</m:t>
                        </m:r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Theme="minorEastAsia" w:hAnsi="Cambria Math"/>
                          </w:rPr>
                          <m:t>d</m:t>
                        </m:r>
                      </m:sub>
                    </m:sSub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eastAsiaTheme="minorEastAsia" w:hAnsi="Cambria Math"/>
                            <w:b/>
                            <w:i/>
                          </w:rPr>
                        </m:ctrlPr>
                      </m:radPr>
                      <m:deg/>
                      <m:e>
                        <m:sSub>
                          <m:sSubPr>
                            <m:ctrlPr>
                              <w:rPr>
                                <w:rFonts w:ascii="Cambria Math" w:eastAsiaTheme="minorEastAsia" w:hAnsi="Cambria Math"/>
                                <w:b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</w:rPr>
                              <m:t>n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Theme="minorEastAsia" w:hAnsi="Cambria Math"/>
                              </w:rPr>
                              <m:t>d</m:t>
                            </m:r>
                          </m:sub>
                        </m:sSub>
                      </m:e>
                    </m:rad>
                  </m:den>
                </m:f>
              </m:oMath>
            </m:oMathPara>
          </w:p>
        </w:tc>
        <w:tc>
          <w:tcPr>
            <w:tcW w:w="1783" w:type="dxa"/>
            <w:tcBorders>
              <w:left w:val="single" w:sz="12" w:space="0" w:color="auto"/>
            </w:tcBorders>
            <w:vAlign w:val="center"/>
          </w:tcPr>
          <w:p w14:paraId="3B4F818F" w14:textId="77777777" w:rsidR="0008257A" w:rsidRPr="0094414A" w:rsidRDefault="00694F43" w:rsidP="0008257A">
            <w:pPr>
              <w:spacing w:after="0"/>
              <w:jc w:val="center"/>
              <w:rPr>
                <w:rFonts w:eastAsiaTheme="minorEastAsia"/>
                <w:b/>
              </w:rPr>
            </w:pPr>
            <m:oMathPara>
              <m:oMath>
                <m:sSub>
                  <m:sSub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/>
                      </w:rPr>
                      <m:t>μ</m:t>
                    </m:r>
                  </m:e>
                  <m:sub>
                    <m:r>
                      <w:rPr>
                        <w:rFonts w:ascii="Cambria Math" w:eastAsiaTheme="minorEastAsia" w:hAnsi="Cambria Math"/>
                      </w:rPr>
                      <m:t>d</m:t>
                    </m:r>
                  </m:sub>
                </m:sSub>
                <m:r>
                  <w:rPr>
                    <w:rFonts w:ascii="Cambria Math" w:eastAsiaTheme="minorEastAsia" w:hAnsi="Cambria Math"/>
                  </w:rPr>
                  <m:t>=0</m:t>
                </m:r>
              </m:oMath>
            </m:oMathPara>
          </w:p>
        </w:tc>
        <w:tc>
          <w:tcPr>
            <w:tcW w:w="2999" w:type="dxa"/>
            <w:vAlign w:val="center"/>
          </w:tcPr>
          <w:p w14:paraId="742A1666" w14:textId="225D53D9" w:rsidR="0008257A" w:rsidRPr="0094414A" w:rsidRDefault="00142A20" w:rsidP="0008257A">
            <w:pPr>
              <w:spacing w:after="0"/>
              <w:jc w:val="center"/>
              <w:rPr>
                <w:rFonts w:ascii="Calibri" w:eastAsia="Calibri" w:hAnsi="Calibri" w:cs="Times New Roman"/>
                <w:b/>
              </w:rPr>
            </w:pPr>
            <m:oMathPara>
              <m:oMath>
                <m:r>
                  <m:rPr>
                    <m:sty m:val="bi"/>
                  </m:rPr>
                  <w:rPr>
                    <w:rFonts w:ascii="Cambria Math" w:eastAsiaTheme="minorEastAsia" w:hAnsi="Cambria Math"/>
                  </w:rPr>
                  <m:t>t=</m:t>
                </m:r>
                <m:f>
                  <m:fPr>
                    <m:ctrlPr>
                      <w:rPr>
                        <w:rFonts w:ascii="Cambria Math" w:eastAsia="Calibri" w:hAnsi="Cambria Math" w:cs="Times New Roman"/>
                        <w:b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sSubPr>
                      <m:e>
                        <m:acc>
                          <m:accPr>
                            <m:chr m:val="̅"/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/>
                              </w:rPr>
                            </m:ctrlPr>
                          </m:acc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x</m:t>
                            </m:r>
                          </m:e>
                        </m:acc>
                      </m:e>
                      <m:sub>
                        <m:r>
                          <m:rPr>
                            <m:sty m:val="bi"/>
                          </m:rPr>
                          <w:rPr>
                            <w:rFonts w:ascii="Cambria Math" w:eastAsia="Calibri" w:hAnsi="Cambria Math" w:cs="Times New Roman"/>
                          </w:rPr>
                          <m:t>d</m:t>
                        </m:r>
                      </m:sub>
                    </m:sSub>
                    <m:r>
                      <m:rPr>
                        <m:sty m:val="bi"/>
                      </m:rPr>
                      <w:rPr>
                        <w:rFonts w:ascii="Cambria Math" w:eastAsia="Calibri" w:hAnsi="Cambria Math" w:cs="Times New Roman"/>
                      </w:rPr>
                      <m:t>-0</m:t>
                    </m:r>
                  </m:num>
                  <m:den>
                    <m:f>
                      <m:fPr>
                        <m:ctrlPr>
                          <w:rPr>
                            <w:rFonts w:ascii="Cambria Math" w:eastAsia="Calibri" w:hAnsi="Cambria Math" w:cs="Times New Roman"/>
                            <w:b/>
                            <w:i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/>
                              </w:rPr>
                            </m:ctrlPr>
                          </m:sSubPr>
                          <m:e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s</m:t>
                            </m:r>
                          </m:e>
                          <m:sub>
                            <m:r>
                              <m:rPr>
                                <m:sty m:val="bi"/>
                              </m:rPr>
                              <w:rPr>
                                <w:rFonts w:ascii="Cambria Math" w:eastAsia="Calibri" w:hAnsi="Cambria Math" w:cs="Times New Roman"/>
                              </w:rPr>
                              <m:t>d</m:t>
                            </m:r>
                          </m:sub>
                        </m:sSub>
                      </m:num>
                      <m:den>
                        <m:rad>
                          <m:radPr>
                            <m:degHide m:val="1"/>
                            <m:ctrlPr>
                              <w:rPr>
                                <w:rFonts w:ascii="Cambria Math" w:eastAsia="Calibri" w:hAnsi="Cambria Math" w:cs="Times New Roman"/>
                                <w:b/>
                                <w:i/>
                              </w:rPr>
                            </m:ctrlPr>
                          </m:radPr>
                          <m:deg/>
                          <m:e>
                            <m:sSub>
                              <m:sSubPr>
                                <m:ctrlPr>
                                  <w:rPr>
                                    <w:rFonts w:ascii="Cambria Math" w:eastAsia="Calibri" w:hAnsi="Cambria Math" w:cs="Times New Roman"/>
                                    <w:b/>
                                    <w:i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Calibri" w:hAnsi="Cambria Math" w:cs="Times New Roman"/>
                                  </w:rPr>
                                  <m:t>n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eastAsia="Calibri" w:hAnsi="Cambria Math" w:cs="Times New Roman"/>
                                  </w:rPr>
                                  <m:t>d</m:t>
                                </m:r>
                              </m:sub>
                            </m:sSub>
                          </m:e>
                        </m:rad>
                      </m:den>
                    </m:f>
                  </m:den>
                </m:f>
              </m:oMath>
            </m:oMathPara>
          </w:p>
        </w:tc>
      </w:tr>
    </w:tbl>
    <w:p w14:paraId="118F7774" w14:textId="3CB0C388" w:rsidR="0008257A" w:rsidRDefault="0008257A" w:rsidP="0008257A">
      <w:pPr>
        <w:rPr>
          <w:rFonts w:ascii="Times New Roman" w:hAnsi="Times New Roman"/>
        </w:rPr>
      </w:pPr>
      <w:bookmarkStart w:id="0" w:name="_GoBack"/>
      <w:bookmarkEnd w:id="0"/>
    </w:p>
    <w:tbl>
      <w:tblPr>
        <w:tblStyle w:val="TableGrid"/>
        <w:tblpPr w:leftFromText="180" w:rightFromText="180" w:vertAnchor="text" w:horzAnchor="margin" w:tblpXSpec="center" w:tblpY="-49"/>
        <w:tblW w:w="13721" w:type="dxa"/>
        <w:tblLook w:val="04A0" w:firstRow="1" w:lastRow="0" w:firstColumn="1" w:lastColumn="0" w:noHBand="0" w:noVBand="1"/>
      </w:tblPr>
      <w:tblGrid>
        <w:gridCol w:w="7195"/>
        <w:gridCol w:w="6526"/>
      </w:tblGrid>
      <w:tr w:rsidR="0008257A" w14:paraId="61EF3FA7" w14:textId="77777777" w:rsidTr="0008257A">
        <w:trPr>
          <w:trHeight w:val="714"/>
        </w:trPr>
        <w:tc>
          <w:tcPr>
            <w:tcW w:w="7195" w:type="dxa"/>
          </w:tcPr>
          <w:p w14:paraId="2E31E687" w14:textId="77777777" w:rsidR="0008257A" w:rsidRPr="005C027E" w:rsidRDefault="0008257A" w:rsidP="0008257A">
            <w:pPr>
              <w:spacing w:after="0"/>
              <w:rPr>
                <w:rFonts w:eastAsiaTheme="minorEastAsia"/>
                <w:b/>
              </w:rPr>
            </w:pPr>
            <w:r>
              <w:rPr>
                <w:rFonts w:eastAsiaTheme="minorEastAsia"/>
                <w:b/>
              </w:rPr>
              <w:t xml:space="preserve">Sample size for estimating one proportion:    </w:t>
            </w:r>
            <w:r w:rsidRPr="00DA50CC">
              <w:rPr>
                <w:rFonts w:eastAsiaTheme="minorEastAsia"/>
                <w:b/>
                <w:sz w:val="28"/>
                <w:szCs w:val="28"/>
              </w:rPr>
              <w:t xml:space="preserve">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z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*</m:t>
                              </m:r>
                            </m:sup>
                          </m:sSup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ME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</w:rPr>
                <m:t>∙</m:t>
              </m:r>
              <m:acc>
                <m:accPr>
                  <m:chr m:val="̃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(1-</m:t>
              </m:r>
              <m:acc>
                <m:accPr>
                  <m:chr m:val="̃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acc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p</m:t>
                  </m:r>
                </m:e>
              </m:acc>
              <m:r>
                <w:rPr>
                  <w:rFonts w:ascii="Cambria Math" w:hAnsi="Cambria Math"/>
                  <w:sz w:val="28"/>
                  <w:szCs w:val="28"/>
                </w:rPr>
                <m:t>)</m:t>
              </m:r>
            </m:oMath>
          </w:p>
          <w:p w14:paraId="4B659924" w14:textId="77777777" w:rsidR="0008257A" w:rsidRDefault="0008257A" w:rsidP="0008257A">
            <w:pPr>
              <w:spacing w:after="0"/>
            </w:pPr>
            <w:r>
              <w:rPr>
                <w:rFonts w:eastAsiaTheme="minorEastAsia"/>
              </w:rPr>
              <w:t xml:space="preserve">where </w:t>
            </w:r>
            <m:oMath>
              <m:acc>
                <m:accPr>
                  <m:chr m:val="̃"/>
                  <m:ctrlPr>
                    <w:rPr>
                      <w:rFonts w:ascii="Cambria Math" w:hAnsi="Cambria Math"/>
                      <w:i/>
                    </w:rPr>
                  </m:ctrlPr>
                </m:accPr>
                <m:e>
                  <m:r>
                    <w:rPr>
                      <w:rFonts w:ascii="Cambria Math" w:hAnsi="Cambria Math"/>
                    </w:rPr>
                    <m:t>p</m:t>
                  </m:r>
                </m:e>
              </m:acc>
              <m:r>
                <w:rPr>
                  <w:rFonts w:ascii="Cambria Math" w:hAnsi="Cambria Math"/>
                </w:rPr>
                <m:t>=0.5</m:t>
              </m:r>
            </m:oMath>
            <w:r>
              <w:rPr>
                <w:rFonts w:eastAsiaTheme="minorEastAsia"/>
              </w:rPr>
              <w:t xml:space="preserve"> or some other value if available</w:t>
            </w:r>
          </w:p>
        </w:tc>
        <w:tc>
          <w:tcPr>
            <w:tcW w:w="6526" w:type="dxa"/>
          </w:tcPr>
          <w:p w14:paraId="13B0DA97" w14:textId="296B0EA0" w:rsidR="0008257A" w:rsidRDefault="0008257A" w:rsidP="0008257A">
            <w:pPr>
              <w:spacing w:after="0"/>
              <w:rPr>
                <w:rFonts w:eastAsiaTheme="minorEastAsia"/>
                <w:b/>
              </w:rPr>
            </w:pPr>
            <w:r>
              <w:rPr>
                <w:b/>
              </w:rPr>
              <w:t>Sample size for estimating on</w:t>
            </w:r>
            <w:r w:rsidR="00142A20">
              <w:rPr>
                <w:b/>
              </w:rPr>
              <w:t>e</w:t>
            </w:r>
            <w:r>
              <w:rPr>
                <w:b/>
              </w:rPr>
              <w:t xml:space="preserve"> mean:      </w:t>
            </w:r>
            <w:r>
              <w:rPr>
                <w:rFonts w:eastAsiaTheme="minorEastAsia"/>
                <w:b/>
              </w:rPr>
              <w:t xml:space="preserve">     </w:t>
            </w:r>
            <w:r w:rsidRPr="00DA50CC">
              <w:rPr>
                <w:rFonts w:eastAsiaTheme="minorEastAsia"/>
                <w:b/>
                <w:sz w:val="28"/>
                <w:szCs w:val="28"/>
              </w:rPr>
              <w:t xml:space="preserve">  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n=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</w:rPr>
                          </m:ctrlPr>
                        </m:fPr>
                        <m:num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z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*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∙</m:t>
                          </m:r>
                          <m:acc>
                            <m:accPr>
                              <m:chr m:val="̃"/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</w:rPr>
                              </m:ctrlPr>
                            </m:acc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</w:rPr>
                                <m:t>σ</m:t>
                              </m:r>
                            </m:e>
                          </m:acc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</w:rPr>
                            <m:t>ME</m:t>
                          </m:r>
                        </m:den>
                      </m:f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</w:rPr>
                    <m:t>2</m:t>
                  </m:r>
                </m:sup>
              </m:sSup>
            </m:oMath>
          </w:p>
          <w:p w14:paraId="02BE8489" w14:textId="77777777" w:rsidR="0008257A" w:rsidRPr="005C027E" w:rsidRDefault="0008257A" w:rsidP="0008257A">
            <w:pPr>
              <w:spacing w:after="0"/>
            </w:pPr>
            <w:r>
              <w:t xml:space="preserve">where </w:t>
            </w:r>
            <m:oMath>
              <m:acc>
                <m:accPr>
                  <m:chr m:val="̃"/>
                  <m:ctrlPr>
                    <w:rPr>
                      <w:rFonts w:ascii="Cambria Math" w:hAnsi="Cambria Math"/>
                      <w:b/>
                      <w:i/>
                    </w:rPr>
                  </m:ctrlPr>
                </m:accPr>
                <m:e>
                  <m:r>
                    <m:rPr>
                      <m:sty m:val="bi"/>
                    </m:rPr>
                    <w:rPr>
                      <w:rFonts w:ascii="Cambria Math" w:hAnsi="Cambria Math"/>
                    </w:rPr>
                    <m:t>σ</m:t>
                  </m:r>
                </m:e>
              </m:acc>
            </m:oMath>
            <w:r>
              <w:rPr>
                <w:rFonts w:eastAsiaTheme="minorEastAsia"/>
                <w:b/>
              </w:rPr>
              <w:t xml:space="preserve"> </w:t>
            </w:r>
            <w:r>
              <w:rPr>
                <w:rFonts w:eastAsiaTheme="minorEastAsia"/>
              </w:rPr>
              <w:t>is an estimate of the population standard deviation</w:t>
            </w:r>
          </w:p>
        </w:tc>
      </w:tr>
    </w:tbl>
    <w:p w14:paraId="644A1F48" w14:textId="77777777" w:rsidR="0008257A" w:rsidRPr="0008257A" w:rsidRDefault="0008257A" w:rsidP="0008257A">
      <w:pPr>
        <w:rPr>
          <w:rFonts w:ascii="Times New Roman" w:hAnsi="Times New Roman"/>
        </w:rPr>
      </w:pPr>
    </w:p>
    <w:p w14:paraId="6B362B0B" w14:textId="77777777" w:rsidR="002F494F" w:rsidRPr="0008257A" w:rsidRDefault="002F494F" w:rsidP="0008257A">
      <w:pPr>
        <w:rPr>
          <w:sz w:val="12"/>
          <w:szCs w:val="12"/>
        </w:rPr>
      </w:pPr>
    </w:p>
    <w:sectPr w:rsidR="002F494F" w:rsidRPr="0008257A" w:rsidSect="0008257A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257A"/>
    <w:rsid w:val="0008257A"/>
    <w:rsid w:val="000A0E30"/>
    <w:rsid w:val="00142A20"/>
    <w:rsid w:val="002F494F"/>
    <w:rsid w:val="00441F16"/>
    <w:rsid w:val="006868F7"/>
    <w:rsid w:val="00694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C80FF0"/>
  <w15:chartTrackingRefBased/>
  <w15:docId w15:val="{F50F74B3-6390-48C3-9D0B-C5F7BBC2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HAnsi" w:hAnsi="Calibri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257A"/>
    <w:pPr>
      <w:spacing w:after="200" w:line="276" w:lineRule="auto"/>
    </w:pPr>
    <w:rPr>
      <w:rFonts w:asciiTheme="minorHAnsi" w:hAnsiTheme="minorHAnsi" w:cstheme="minorBidi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257A"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257A"/>
    <w:pPr>
      <w:keepNext/>
      <w:jc w:val="center"/>
      <w:outlineLvl w:val="1"/>
    </w:pPr>
    <w:rPr>
      <w:i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8257A"/>
    <w:pPr>
      <w:keepNext/>
      <w:jc w:val="right"/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ivitySolutions">
    <w:name w:val="Activity Solutions"/>
    <w:basedOn w:val="ListParagraph"/>
    <w:link w:val="ActivitySolutionsChar"/>
    <w:qFormat/>
    <w:rsid w:val="00441F16"/>
    <w:pPr>
      <w:spacing w:before="120" w:after="120" w:line="240" w:lineRule="auto"/>
      <w:ind w:left="0"/>
      <w:contextualSpacing w:val="0"/>
    </w:pPr>
    <w:rPr>
      <w:rFonts w:ascii="Verdana" w:hAnsi="Verdana"/>
      <w:color w:val="4472C4" w:themeColor="accent1"/>
    </w:rPr>
  </w:style>
  <w:style w:type="character" w:customStyle="1" w:styleId="ActivitySolutionsChar">
    <w:name w:val="Activity Solutions Char"/>
    <w:basedOn w:val="DefaultParagraphFont"/>
    <w:link w:val="ActivitySolutions"/>
    <w:rsid w:val="00441F16"/>
    <w:rPr>
      <w:rFonts w:ascii="Verdana" w:hAnsi="Verdana"/>
      <w:color w:val="4472C4" w:themeColor="accent1"/>
    </w:rPr>
  </w:style>
  <w:style w:type="paragraph" w:styleId="ListParagraph">
    <w:name w:val="List Paragraph"/>
    <w:basedOn w:val="Normal"/>
    <w:uiPriority w:val="34"/>
    <w:qFormat/>
    <w:rsid w:val="00441F16"/>
    <w:pPr>
      <w:spacing w:after="160" w:line="259" w:lineRule="auto"/>
      <w:ind w:left="720"/>
      <w:contextualSpacing/>
    </w:pPr>
    <w:rPr>
      <w:rFonts w:ascii="Calibri" w:hAnsi="Calibri" w:cs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08257A"/>
    <w:rPr>
      <w:rFonts w:asciiTheme="minorHAnsi" w:hAnsiTheme="minorHAnsi" w:cstheme="minorBidi"/>
      <w:b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08257A"/>
    <w:rPr>
      <w:rFonts w:asciiTheme="minorHAnsi" w:hAnsiTheme="minorHAnsi" w:cstheme="minorBidi"/>
      <w:i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08257A"/>
    <w:rPr>
      <w:rFonts w:asciiTheme="minorHAnsi" w:hAnsiTheme="minorHAnsi" w:cstheme="minorBidi"/>
      <w:sz w:val="28"/>
      <w:szCs w:val="28"/>
    </w:rPr>
  </w:style>
  <w:style w:type="table" w:styleId="TableGrid">
    <w:name w:val="Table Grid"/>
    <w:basedOn w:val="TableNormal"/>
    <w:uiPriority w:val="59"/>
    <w:rsid w:val="0008257A"/>
    <w:pPr>
      <w:spacing w:after="0" w:line="240" w:lineRule="auto"/>
    </w:pPr>
    <w:rPr>
      <w:rFonts w:asciiTheme="minorHAnsi" w:hAnsiTheme="minorHAnsi" w:cstheme="minorBid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08257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199</Words>
  <Characters>1135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Colleen Hosking</dc:creator>
  <cp:keywords/>
  <dc:description/>
  <cp:lastModifiedBy>Colleen Hosking</cp:lastModifiedBy>
  <cp:revision>7</cp:revision>
  <cp:lastPrinted>2019-11-14T18:45:00Z</cp:lastPrinted>
  <dcterms:created xsi:type="dcterms:W3CDTF">2019-10-29T17:35:00Z</dcterms:created>
  <dcterms:modified xsi:type="dcterms:W3CDTF">2019-11-14T18:47:00Z</dcterms:modified>
</cp:coreProperties>
</file>